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一百零七、霸州市扬芬港镇第六小学收支预算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628.32</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628.32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628.32</w:t>
            </w:r>
          </w:p>
        </w:tc>
        <w:tc>
          <w:tcPr>
            <w:tcW w:w="4535" w:type="dxa"/>
            <w:vAlign w:val="center"/>
          </w:tcPr>
          <w:p>
            <w:pPr>
              <w:pStyle w:val="26"/>
            </w:pPr>
            <w:r>
              <w:t>本年支出合计</w:t>
            </w:r>
          </w:p>
        </w:tc>
        <w:tc>
          <w:tcPr>
            <w:tcW w:w="2126" w:type="dxa"/>
            <w:vAlign w:val="center"/>
          </w:tcPr>
          <w:p>
            <w:pPr>
              <w:pStyle w:val="27"/>
            </w:pPr>
            <w:r>
              <w:t>628.32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628.32</w:t>
            </w:r>
          </w:p>
        </w:tc>
        <w:tc>
          <w:tcPr>
            <w:tcW w:w="4535" w:type="dxa"/>
            <w:vAlign w:val="center"/>
          </w:tcPr>
          <w:p>
            <w:pPr>
              <w:pStyle w:val="26"/>
            </w:pPr>
            <w:r>
              <w:t>支出总计</w:t>
            </w:r>
          </w:p>
        </w:tc>
        <w:tc>
          <w:tcPr>
            <w:tcW w:w="2126" w:type="dxa"/>
            <w:vAlign w:val="center"/>
          </w:tcPr>
          <w:p>
            <w:pPr>
              <w:pStyle w:val="27"/>
            </w:pPr>
            <w:r>
              <w:t>628.32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501622霸州市扬芬港镇第六小学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628.32</w:t>
            </w:r>
          </w:p>
        </w:tc>
        <w:tc>
          <w:tcPr>
            <w:tcW w:w="1134" w:type="dxa"/>
            <w:vAlign w:val="center"/>
          </w:tcPr>
          <w:p>
            <w:pPr>
              <w:pStyle w:val="27"/>
            </w:pPr>
            <w:r>
              <w:t>628.32</w:t>
            </w:r>
          </w:p>
        </w:tc>
        <w:tc>
          <w:tcPr>
            <w:tcW w:w="1134" w:type="dxa"/>
            <w:vAlign w:val="center"/>
          </w:tcPr>
          <w:p>
            <w:pPr>
              <w:pStyle w:val="27"/>
            </w:pPr>
            <w:r>
              <w:t>628.32</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628.32</w:t>
            </w:r>
          </w:p>
        </w:tc>
        <w:tc>
          <w:tcPr>
            <w:tcW w:w="1134" w:type="dxa"/>
            <w:vAlign w:val="center"/>
          </w:tcPr>
          <w:p>
            <w:pPr>
              <w:pStyle w:val="23"/>
            </w:pPr>
            <w:r>
              <w:t>628.32</w:t>
            </w:r>
          </w:p>
        </w:tc>
        <w:tc>
          <w:tcPr>
            <w:tcW w:w="1134" w:type="dxa"/>
            <w:vAlign w:val="center"/>
          </w:tcPr>
          <w:p>
            <w:pPr>
              <w:pStyle w:val="23"/>
            </w:pPr>
            <w:r>
              <w:t>628.32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628.32</w:t>
            </w:r>
          </w:p>
        </w:tc>
        <w:tc>
          <w:tcPr>
            <w:tcW w:w="1134" w:type="dxa"/>
            <w:vAlign w:val="center"/>
          </w:tcPr>
          <w:p>
            <w:pPr>
              <w:pStyle w:val="23"/>
            </w:pPr>
            <w:r>
              <w:t>628.32</w:t>
            </w:r>
          </w:p>
        </w:tc>
        <w:tc>
          <w:tcPr>
            <w:tcW w:w="1134" w:type="dxa"/>
            <w:vAlign w:val="center"/>
          </w:tcPr>
          <w:p>
            <w:pPr>
              <w:pStyle w:val="23"/>
            </w:pPr>
            <w:r>
              <w:t>628.32</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24.36</w:t>
            </w:r>
          </w:p>
        </w:tc>
        <w:tc>
          <w:tcPr>
            <w:tcW w:w="1134" w:type="dxa"/>
            <w:vAlign w:val="center"/>
          </w:tcPr>
          <w:p>
            <w:pPr>
              <w:pStyle w:val="23"/>
            </w:pPr>
            <w:r>
              <w:t>24.36</w:t>
            </w:r>
          </w:p>
        </w:tc>
        <w:tc>
          <w:tcPr>
            <w:tcW w:w="1134" w:type="dxa"/>
            <w:vAlign w:val="center"/>
          </w:tcPr>
          <w:p>
            <w:pPr>
              <w:pStyle w:val="23"/>
            </w:pPr>
            <w:r>
              <w:t>24.36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603.96</w:t>
            </w:r>
          </w:p>
        </w:tc>
        <w:tc>
          <w:tcPr>
            <w:tcW w:w="1134" w:type="dxa"/>
            <w:vAlign w:val="center"/>
          </w:tcPr>
          <w:p>
            <w:pPr>
              <w:pStyle w:val="23"/>
            </w:pPr>
            <w:r>
              <w:t>603.96</w:t>
            </w:r>
          </w:p>
        </w:tc>
        <w:tc>
          <w:tcPr>
            <w:tcW w:w="1134" w:type="dxa"/>
            <w:vAlign w:val="center"/>
          </w:tcPr>
          <w:p>
            <w:pPr>
              <w:pStyle w:val="23"/>
            </w:pPr>
            <w:r>
              <w:t>603.96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628.32</w:t>
            </w:r>
          </w:p>
        </w:tc>
        <w:tc>
          <w:tcPr>
            <w:tcW w:w="1361" w:type="dxa"/>
            <w:vAlign w:val="center"/>
          </w:tcPr>
          <w:p>
            <w:pPr>
              <w:pStyle w:val="27"/>
            </w:pPr>
            <w:r>
              <w:t>569.54</w:t>
            </w:r>
          </w:p>
        </w:tc>
        <w:tc>
          <w:tcPr>
            <w:tcW w:w="1361" w:type="dxa"/>
            <w:vAlign w:val="center"/>
          </w:tcPr>
          <w:p>
            <w:pPr>
              <w:pStyle w:val="27"/>
            </w:pPr>
            <w:r>
              <w:t>58.78</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628.32</w:t>
            </w:r>
          </w:p>
        </w:tc>
        <w:tc>
          <w:tcPr>
            <w:tcW w:w="1361" w:type="dxa"/>
            <w:vAlign w:val="center"/>
          </w:tcPr>
          <w:p>
            <w:pPr>
              <w:pStyle w:val="23"/>
            </w:pPr>
            <w:r>
              <w:t>569.54</w:t>
            </w:r>
          </w:p>
        </w:tc>
        <w:tc>
          <w:tcPr>
            <w:tcW w:w="1361" w:type="dxa"/>
            <w:vAlign w:val="center"/>
          </w:tcPr>
          <w:p>
            <w:pPr>
              <w:pStyle w:val="23"/>
            </w:pPr>
            <w:r>
              <w:t>58.78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628.32</w:t>
            </w:r>
          </w:p>
        </w:tc>
        <w:tc>
          <w:tcPr>
            <w:tcW w:w="1361" w:type="dxa"/>
            <w:vAlign w:val="center"/>
          </w:tcPr>
          <w:p>
            <w:pPr>
              <w:pStyle w:val="23"/>
            </w:pPr>
            <w:r>
              <w:t>569.54</w:t>
            </w:r>
          </w:p>
        </w:tc>
        <w:tc>
          <w:tcPr>
            <w:tcW w:w="1361" w:type="dxa"/>
            <w:vAlign w:val="center"/>
          </w:tcPr>
          <w:p>
            <w:pPr>
              <w:pStyle w:val="23"/>
            </w:pPr>
            <w:r>
              <w:t>58.78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24.36</w:t>
            </w:r>
          </w:p>
        </w:tc>
        <w:tc>
          <w:tcPr>
            <w:tcW w:w="1361" w:type="dxa"/>
            <w:vAlign w:val="center"/>
          </w:tcPr>
          <w:p>
            <w:pPr>
              <w:pStyle w:val="23"/>
            </w:pPr>
            <w:r>
              <w:t>4.76</w:t>
            </w:r>
          </w:p>
        </w:tc>
        <w:tc>
          <w:tcPr>
            <w:tcW w:w="1361" w:type="dxa"/>
            <w:vAlign w:val="center"/>
          </w:tcPr>
          <w:p>
            <w:pPr>
              <w:pStyle w:val="23"/>
            </w:pPr>
            <w:r>
              <w:t>19.60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603.96</w:t>
            </w:r>
          </w:p>
        </w:tc>
        <w:tc>
          <w:tcPr>
            <w:tcW w:w="1361" w:type="dxa"/>
            <w:vAlign w:val="center"/>
          </w:tcPr>
          <w:p>
            <w:pPr>
              <w:pStyle w:val="23"/>
            </w:pPr>
            <w:r>
              <w:t>564.78</w:t>
            </w:r>
          </w:p>
        </w:tc>
        <w:tc>
          <w:tcPr>
            <w:tcW w:w="1361" w:type="dxa"/>
            <w:vAlign w:val="center"/>
          </w:tcPr>
          <w:p>
            <w:pPr>
              <w:pStyle w:val="23"/>
            </w:pPr>
            <w:r>
              <w:t>39.18</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628.32</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628.32</w:t>
            </w:r>
          </w:p>
        </w:tc>
        <w:tc>
          <w:tcPr>
            <w:tcW w:w="1474" w:type="dxa"/>
            <w:vAlign w:val="center"/>
          </w:tcPr>
          <w:p>
            <w:pPr>
              <w:pStyle w:val="23"/>
            </w:pPr>
            <w:r>
              <w:t>628.32</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628.32</w:t>
            </w:r>
          </w:p>
        </w:tc>
        <w:tc>
          <w:tcPr>
            <w:tcW w:w="3402" w:type="dxa"/>
            <w:vAlign w:val="center"/>
          </w:tcPr>
          <w:p>
            <w:pPr>
              <w:pStyle w:val="26"/>
            </w:pPr>
            <w:r>
              <w:t>本年支出合计</w:t>
            </w:r>
          </w:p>
        </w:tc>
        <w:tc>
          <w:tcPr>
            <w:tcW w:w="1474" w:type="dxa"/>
            <w:vAlign w:val="center"/>
          </w:tcPr>
          <w:p>
            <w:pPr>
              <w:pStyle w:val="27"/>
            </w:pPr>
            <w:r>
              <w:t>628.32</w:t>
            </w:r>
          </w:p>
        </w:tc>
        <w:tc>
          <w:tcPr>
            <w:tcW w:w="1474" w:type="dxa"/>
            <w:vAlign w:val="center"/>
          </w:tcPr>
          <w:p>
            <w:pPr>
              <w:pStyle w:val="27"/>
            </w:pPr>
            <w:r>
              <w:t>628.32</w:t>
            </w:r>
          </w:p>
        </w:tc>
        <w:tc>
          <w:tcPr>
            <w:tcW w:w="1474" w:type="dxa"/>
            <w:vAlign w:val="center"/>
          </w:tcPr>
          <w:p>
            <w:pPr>
              <w:pStyle w:val="27"/>
            </w:pPr>
          </w:p>
        </w:tc>
        <w:tc>
          <w:tcPr>
            <w:tcW w:w="1474" w:type="dxa"/>
            <w:vAlign w:val="center"/>
          </w:tcPr>
          <w:p>
            <w:pPr>
              <w:pStyle w:val="27"/>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628.32</w:t>
            </w:r>
          </w:p>
        </w:tc>
        <w:tc>
          <w:tcPr>
            <w:tcW w:w="3402" w:type="dxa"/>
            <w:vAlign w:val="center"/>
          </w:tcPr>
          <w:p>
            <w:pPr>
              <w:pStyle w:val="26"/>
            </w:pPr>
            <w:r>
              <w:t>支出总计</w:t>
            </w:r>
          </w:p>
        </w:tc>
        <w:tc>
          <w:tcPr>
            <w:tcW w:w="1474" w:type="dxa"/>
            <w:vAlign w:val="center"/>
          </w:tcPr>
          <w:p>
            <w:pPr>
              <w:pStyle w:val="27"/>
            </w:pPr>
            <w:r>
              <w:t>628.32</w:t>
            </w:r>
          </w:p>
        </w:tc>
        <w:tc>
          <w:tcPr>
            <w:tcW w:w="1474" w:type="dxa"/>
            <w:vAlign w:val="center"/>
          </w:tcPr>
          <w:p>
            <w:pPr>
              <w:pStyle w:val="27"/>
            </w:pPr>
            <w:r>
              <w:t>628.32</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628.32</w:t>
            </w:r>
          </w:p>
        </w:tc>
        <w:tc>
          <w:tcPr>
            <w:tcW w:w="2551" w:type="dxa"/>
            <w:vAlign w:val="center"/>
          </w:tcPr>
          <w:p>
            <w:pPr>
              <w:pStyle w:val="27"/>
            </w:pPr>
            <w:r>
              <w:t>569.54</w:t>
            </w:r>
          </w:p>
        </w:tc>
        <w:tc>
          <w:tcPr>
            <w:tcW w:w="2551" w:type="dxa"/>
            <w:vAlign w:val="center"/>
          </w:tcPr>
          <w:p>
            <w:pPr>
              <w:pStyle w:val="27"/>
            </w:pPr>
            <w:r>
              <w:t>58.78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628.32</w:t>
            </w:r>
          </w:p>
        </w:tc>
        <w:tc>
          <w:tcPr>
            <w:tcW w:w="2551" w:type="dxa"/>
            <w:vAlign w:val="center"/>
          </w:tcPr>
          <w:p>
            <w:pPr>
              <w:pStyle w:val="23"/>
            </w:pPr>
            <w:r>
              <w:t>569.54</w:t>
            </w:r>
          </w:p>
        </w:tc>
        <w:tc>
          <w:tcPr>
            <w:tcW w:w="2551" w:type="dxa"/>
            <w:vAlign w:val="center"/>
          </w:tcPr>
          <w:p>
            <w:pPr>
              <w:pStyle w:val="23"/>
            </w:pPr>
            <w:r>
              <w:t>58.78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628.32</w:t>
            </w:r>
          </w:p>
        </w:tc>
        <w:tc>
          <w:tcPr>
            <w:tcW w:w="2551" w:type="dxa"/>
            <w:vAlign w:val="center"/>
          </w:tcPr>
          <w:p>
            <w:pPr>
              <w:pStyle w:val="23"/>
            </w:pPr>
            <w:r>
              <w:t>569.54</w:t>
            </w:r>
          </w:p>
        </w:tc>
        <w:tc>
          <w:tcPr>
            <w:tcW w:w="2551" w:type="dxa"/>
            <w:vAlign w:val="center"/>
          </w:tcPr>
          <w:p>
            <w:pPr>
              <w:pStyle w:val="23"/>
            </w:pPr>
            <w:r>
              <w:t>58.78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24.36</w:t>
            </w:r>
          </w:p>
        </w:tc>
        <w:tc>
          <w:tcPr>
            <w:tcW w:w="2551" w:type="dxa"/>
            <w:vAlign w:val="center"/>
          </w:tcPr>
          <w:p>
            <w:pPr>
              <w:pStyle w:val="23"/>
            </w:pPr>
            <w:r>
              <w:t>4.76</w:t>
            </w:r>
          </w:p>
        </w:tc>
        <w:tc>
          <w:tcPr>
            <w:tcW w:w="2551" w:type="dxa"/>
            <w:vAlign w:val="center"/>
          </w:tcPr>
          <w:p>
            <w:pPr>
              <w:pStyle w:val="23"/>
            </w:pPr>
            <w:r>
              <w:t>19.60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603.96</w:t>
            </w:r>
          </w:p>
        </w:tc>
        <w:tc>
          <w:tcPr>
            <w:tcW w:w="2551" w:type="dxa"/>
            <w:vAlign w:val="center"/>
          </w:tcPr>
          <w:p>
            <w:pPr>
              <w:pStyle w:val="23"/>
            </w:pPr>
            <w:r>
              <w:t>564.78</w:t>
            </w:r>
          </w:p>
        </w:tc>
        <w:tc>
          <w:tcPr>
            <w:tcW w:w="2551" w:type="dxa"/>
            <w:vAlign w:val="center"/>
          </w:tcPr>
          <w:p>
            <w:pPr>
              <w:pStyle w:val="23"/>
            </w:pPr>
            <w:r>
              <w:t>39.18</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569.54</w:t>
            </w:r>
          </w:p>
        </w:tc>
        <w:tc>
          <w:tcPr>
            <w:tcW w:w="2551" w:type="dxa"/>
            <w:vAlign w:val="center"/>
          </w:tcPr>
          <w:p>
            <w:pPr>
              <w:pStyle w:val="27"/>
            </w:pPr>
            <w:r>
              <w:t>556.19</w:t>
            </w:r>
          </w:p>
        </w:tc>
        <w:tc>
          <w:tcPr>
            <w:tcW w:w="2551" w:type="dxa"/>
            <w:vAlign w:val="center"/>
          </w:tcPr>
          <w:p>
            <w:pPr>
              <w:pStyle w:val="27"/>
            </w:pPr>
            <w:r>
              <w:t>13.35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499.52</w:t>
            </w:r>
          </w:p>
        </w:tc>
        <w:tc>
          <w:tcPr>
            <w:tcW w:w="2551" w:type="dxa"/>
            <w:vAlign w:val="center"/>
          </w:tcPr>
          <w:p>
            <w:pPr>
              <w:pStyle w:val="23"/>
            </w:pPr>
            <w:r>
              <w:t>499.52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136.16</w:t>
            </w:r>
          </w:p>
        </w:tc>
        <w:tc>
          <w:tcPr>
            <w:tcW w:w="2551" w:type="dxa"/>
            <w:vAlign w:val="center"/>
          </w:tcPr>
          <w:p>
            <w:pPr>
              <w:pStyle w:val="23"/>
            </w:pPr>
            <w:r>
              <w:t>136.16</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35.37</w:t>
            </w:r>
          </w:p>
        </w:tc>
        <w:tc>
          <w:tcPr>
            <w:tcW w:w="2551" w:type="dxa"/>
            <w:vAlign w:val="center"/>
          </w:tcPr>
          <w:p>
            <w:pPr>
              <w:pStyle w:val="23"/>
            </w:pPr>
            <w:r>
              <w:t>35.37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165.82</w:t>
            </w:r>
          </w:p>
        </w:tc>
        <w:tc>
          <w:tcPr>
            <w:tcW w:w="2551" w:type="dxa"/>
            <w:vAlign w:val="center"/>
          </w:tcPr>
          <w:p>
            <w:pPr>
              <w:pStyle w:val="23"/>
            </w:pPr>
            <w:r>
              <w:t>165.82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37.02</w:t>
            </w:r>
          </w:p>
        </w:tc>
        <w:tc>
          <w:tcPr>
            <w:tcW w:w="2551" w:type="dxa"/>
            <w:vAlign w:val="center"/>
          </w:tcPr>
          <w:p>
            <w:pPr>
              <w:pStyle w:val="23"/>
            </w:pPr>
            <w:r>
              <w:t>37.02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19.64</w:t>
            </w:r>
          </w:p>
        </w:tc>
        <w:tc>
          <w:tcPr>
            <w:tcW w:w="2551" w:type="dxa"/>
            <w:vAlign w:val="center"/>
          </w:tcPr>
          <w:p>
            <w:pPr>
              <w:pStyle w:val="23"/>
            </w:pPr>
            <w:r>
              <w:t>19.64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13.15</w:t>
            </w:r>
          </w:p>
        </w:tc>
        <w:tc>
          <w:tcPr>
            <w:tcW w:w="2551" w:type="dxa"/>
            <w:vAlign w:val="center"/>
          </w:tcPr>
          <w:p>
            <w:pPr>
              <w:pStyle w:val="23"/>
            </w:pPr>
            <w:r>
              <w:t>13.15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3.24</w:t>
            </w:r>
          </w:p>
        </w:tc>
        <w:tc>
          <w:tcPr>
            <w:tcW w:w="2551" w:type="dxa"/>
            <w:vAlign w:val="center"/>
          </w:tcPr>
          <w:p>
            <w:pPr>
              <w:pStyle w:val="23"/>
            </w:pPr>
            <w:r>
              <w:t>3.24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27.73</w:t>
            </w:r>
          </w:p>
        </w:tc>
        <w:tc>
          <w:tcPr>
            <w:tcW w:w="2551" w:type="dxa"/>
            <w:vAlign w:val="center"/>
          </w:tcPr>
          <w:p>
            <w:pPr>
              <w:pStyle w:val="23"/>
            </w:pPr>
            <w:r>
              <w:t>27.73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61.39</w:t>
            </w:r>
          </w:p>
        </w:tc>
        <w:tc>
          <w:tcPr>
            <w:tcW w:w="2551" w:type="dxa"/>
            <w:vAlign w:val="center"/>
          </w:tcPr>
          <w:p>
            <w:pPr>
              <w:pStyle w:val="23"/>
            </w:pPr>
            <w:r>
              <w:t>61.39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13.35</w:t>
            </w:r>
          </w:p>
        </w:tc>
        <w:tc>
          <w:tcPr>
            <w:tcW w:w="2551" w:type="dxa"/>
            <w:vAlign w:val="center"/>
          </w:tcPr>
          <w:p>
            <w:pPr>
              <w:pStyle w:val="23"/>
            </w:pPr>
          </w:p>
        </w:tc>
        <w:tc>
          <w:tcPr>
            <w:tcW w:w="2551" w:type="dxa"/>
            <w:vAlign w:val="center"/>
          </w:tcPr>
          <w:p>
            <w:pPr>
              <w:pStyle w:val="23"/>
            </w:pPr>
            <w:r>
              <w:t>13.35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4.76</w:t>
            </w:r>
          </w:p>
        </w:tc>
        <w:tc>
          <w:tcPr>
            <w:tcW w:w="2551" w:type="dxa"/>
            <w:vAlign w:val="center"/>
          </w:tcPr>
          <w:p>
            <w:pPr>
              <w:pStyle w:val="23"/>
            </w:pPr>
          </w:p>
        </w:tc>
        <w:tc>
          <w:tcPr>
            <w:tcW w:w="2551" w:type="dxa"/>
            <w:vAlign w:val="center"/>
          </w:tcPr>
          <w:p>
            <w:pPr>
              <w:pStyle w:val="23"/>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5.08</w:t>
            </w:r>
          </w:p>
        </w:tc>
        <w:tc>
          <w:tcPr>
            <w:tcW w:w="2551" w:type="dxa"/>
            <w:vAlign w:val="center"/>
          </w:tcPr>
          <w:p>
            <w:pPr>
              <w:pStyle w:val="23"/>
            </w:pPr>
          </w:p>
        </w:tc>
        <w:tc>
          <w:tcPr>
            <w:tcW w:w="2551" w:type="dxa"/>
            <w:vAlign w:val="center"/>
          </w:tcPr>
          <w:p>
            <w:pPr>
              <w:pStyle w:val="23"/>
            </w:pPr>
            <w:r>
              <w:t>5.08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3.51</w:t>
            </w:r>
          </w:p>
        </w:tc>
        <w:tc>
          <w:tcPr>
            <w:tcW w:w="2551" w:type="dxa"/>
            <w:vAlign w:val="center"/>
          </w:tcPr>
          <w:p>
            <w:pPr>
              <w:pStyle w:val="23"/>
            </w:pPr>
          </w:p>
        </w:tc>
        <w:tc>
          <w:tcPr>
            <w:tcW w:w="2551" w:type="dxa"/>
            <w:vAlign w:val="center"/>
          </w:tcPr>
          <w:p>
            <w:pPr>
              <w:pStyle w:val="23"/>
            </w:pPr>
            <w:r>
              <w:t>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56.67</w:t>
            </w:r>
          </w:p>
        </w:tc>
        <w:tc>
          <w:tcPr>
            <w:tcW w:w="2551" w:type="dxa"/>
            <w:vAlign w:val="center"/>
          </w:tcPr>
          <w:p>
            <w:pPr>
              <w:pStyle w:val="23"/>
            </w:pPr>
            <w:r>
              <w:t>56.67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25.92</w:t>
            </w:r>
          </w:p>
        </w:tc>
        <w:tc>
          <w:tcPr>
            <w:tcW w:w="2551" w:type="dxa"/>
            <w:vAlign w:val="center"/>
          </w:tcPr>
          <w:p>
            <w:pPr>
              <w:pStyle w:val="23"/>
            </w:pPr>
            <w:r>
              <w:t>25.92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30.72</w:t>
            </w:r>
          </w:p>
        </w:tc>
        <w:tc>
          <w:tcPr>
            <w:tcW w:w="2551" w:type="dxa"/>
            <w:vAlign w:val="center"/>
          </w:tcPr>
          <w:p>
            <w:pPr>
              <w:pStyle w:val="23"/>
            </w:pPr>
            <w:r>
              <w:t>30.72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0.03</w:t>
            </w:r>
          </w:p>
        </w:tc>
        <w:tc>
          <w:tcPr>
            <w:tcW w:w="2551" w:type="dxa"/>
            <w:vAlign w:val="center"/>
          </w:tcPr>
          <w:p>
            <w:pPr>
              <w:pStyle w:val="23"/>
            </w:pPr>
            <w:r>
              <w:t>0.03</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501622霸州市扬芬港镇第六小学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霸州市扬芬港镇第六小学2022年单位预算信息公开情况说明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按照《预算法》、《地方预决算公开操作规程》和《关于进一步推进预算公开工作的实施意见》规定，现将霸州市扬芬港镇第六小学2022年单位预算公开如下：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霸州市扬芬港镇第六小学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628.32万元，其中：一般公共预算收入628.32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628.32万元，其中：基本支出569.54万元，包括：人员经费556.19万元和日常公用经费13.35万元；项目支出58.78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)26万元、关于提前下达2022年城乡义务教育省级补助资金预算的通知(公用经费)(冀财教[2021]168号) 12.2万元、城乡义务教育补助生均经费本级配套资金0.98万元、幼儿保教经费19.6万元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仿宋" w:hAnsi="仿宋" w:eastAsia="仿宋" w:cs="Times New Roman"/>
          <w:color w:val="000000" w:themeColor="text1"/>
          <w:sz w:val="32"/>
          <w:szCs w:val="32"/>
        </w:rPr>
      </w:pPr>
      <w:r>
        <w:rPr>
          <w:rFonts w:hint="eastAsia" w:ascii="方正仿宋_GBK" w:hAnsi="仿宋" w:eastAsia="方正仿宋_GBK" w:cs="Times New Roman"/>
          <w:color w:val="000000" w:themeColor="text1"/>
          <w:sz w:val="28"/>
          <w:szCs w:val="28"/>
        </w:rPr>
        <w:t>2022年预算收支安排</w:t>
      </w:r>
      <w:r>
        <w:rPr>
          <w:rFonts w:hint="eastAsia" w:ascii="方正仿宋_GBK" w:hAnsi="仿宋" w:eastAsia="方正仿宋_GBK" w:cs="Times New Roman"/>
          <w:sz w:val="28"/>
          <w:szCs w:val="28"/>
        </w:rPr>
        <w:t>628.32</w:t>
      </w:r>
      <w:r>
        <w:rPr>
          <w:rFonts w:hint="eastAsia" w:ascii="方正仿宋_GBK" w:hAnsi="仿宋" w:eastAsia="方正仿宋_GBK" w:cs="Times New Roman"/>
          <w:color w:val="000000" w:themeColor="text1"/>
          <w:sz w:val="28"/>
          <w:szCs w:val="28"/>
        </w:rPr>
        <w:t>万元，较2021预算增加11.19万元，其中：基本支出减少47.59万元，主要为减少</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支出；项目支出增加58.78万元，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)26万元、关于提前下达2022年城乡义务教育省级补助资金预算的通知(公用经费)(冀财教[2021]168号)12.2万元 、城乡义务教育补助生均经费本级配套资金0.98万元、幼儿保教经费19.6万元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2022年，我单位运行经费共计安排13.35万元，主要用于办公费、工会经费、福利费日常运行支出。</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≥533人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≥533人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≥9人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≥110人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≤19.6万元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2022年，霸州市扬芬港镇第六小学安排政府采购预算0.00万元。具体内容见下表。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501622霸州市扬芬港镇第六小学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霸州市扬芬港镇第六小学上年末固定资产金额为</w:t>
      </w:r>
      <w:r>
        <w:rPr>
          <w:rFonts w:hint="eastAsia"/>
          <w:color w:val="000000"/>
          <w:sz w:val="28"/>
        </w:rPr>
        <w:t>1324.66</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501622霸州市扬芬港镇第六小学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t>数量</w:t>
            </w:r>
          </w:p>
        </w:tc>
        <w:tc>
          <w:tcPr>
            <w:tcW w:w="2835" w:type="dxa"/>
            <w:vAlign w:val="center"/>
          </w:tcPr>
          <w:p>
            <w:pPr>
              <w:pStyle w:val="2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szCs w:val="21"/>
                <w:lang w:eastAsia="zh-CN"/>
              </w:rPr>
            </w:pPr>
            <w:r>
              <w:rPr>
                <w:rFonts w:hint="eastAsia"/>
                <w:szCs w:val="21"/>
                <w:lang w:eastAsia="zh-CN"/>
              </w:rPr>
              <w:t>--</w:t>
            </w:r>
          </w:p>
        </w:tc>
        <w:tc>
          <w:tcPr>
            <w:tcW w:w="2835" w:type="dxa"/>
            <w:vAlign w:val="center"/>
          </w:tcPr>
          <w:p>
            <w:pPr>
              <w:pStyle w:val="23"/>
              <w:rPr>
                <w:szCs w:val="21"/>
                <w:lang w:eastAsia="zh-CN"/>
              </w:rPr>
            </w:pPr>
            <w:r>
              <w:rPr>
                <w:rFonts w:hint="eastAsia"/>
                <w:szCs w:val="21"/>
                <w:lang w:eastAsia="zh-CN"/>
              </w:rPr>
              <w:t>1324.66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5250.4</w:t>
            </w:r>
          </w:p>
        </w:tc>
        <w:tc>
          <w:tcPr>
            <w:tcW w:w="2835" w:type="dxa"/>
            <w:vAlign w:val="center"/>
          </w:tcPr>
          <w:p>
            <w:pPr>
              <w:widowControl/>
              <w:jc w:val="right"/>
              <w:rPr>
                <w:rFonts w:ascii="方正书宋_GBK" w:hAnsi="宋体" w:eastAsia="方正书宋_GBK" w:cs="宋体"/>
                <w:kern w:val="0"/>
                <w:szCs w:val="21"/>
              </w:rPr>
            </w:pPr>
            <w:r>
              <w:rPr>
                <w:rFonts w:hint="eastAsia" w:ascii="方正书宋_GBK" w:hAnsi="宋体" w:eastAsia="方正书宋_GBK" w:cs="宋体"/>
                <w:kern w:val="0"/>
                <w:szCs w:val="21"/>
              </w:rPr>
              <w:t>1050.08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widowControl/>
              <w:jc w:val="center"/>
              <w:rPr>
                <w:rFonts w:ascii="方正书宋_GBK" w:hAnsi="宋体" w:eastAsia="方正书宋_GBK" w:cs="宋体"/>
                <w:kern w:val="0"/>
                <w:szCs w:val="21"/>
              </w:rPr>
            </w:pPr>
            <w:r>
              <w:rPr>
                <w:rFonts w:hint="eastAsia" w:ascii="方正书宋_GBK" w:hAnsi="宋体" w:eastAsia="方正书宋_GBK" w:cs="宋体"/>
                <w:kern w:val="0"/>
                <w:szCs w:val="21"/>
              </w:rPr>
              <w:t>280</w:t>
            </w:r>
          </w:p>
        </w:tc>
        <w:tc>
          <w:tcPr>
            <w:tcW w:w="2835" w:type="dxa"/>
            <w:vAlign w:val="center"/>
          </w:tcPr>
          <w:p>
            <w:pPr>
              <w:widowControl/>
              <w:jc w:val="right"/>
              <w:rPr>
                <w:rFonts w:ascii="方正书宋_GBK" w:hAnsi="宋体" w:eastAsia="方正书宋_GBK" w:cs="宋体"/>
                <w:kern w:val="0"/>
                <w:szCs w:val="21"/>
              </w:rPr>
            </w:pPr>
            <w:r>
              <w:rPr>
                <w:rFonts w:hint="eastAsia" w:ascii="方正书宋_GBK" w:hAnsi="宋体" w:eastAsia="方正书宋_GBK" w:cs="宋体"/>
                <w:kern w:val="0"/>
                <w:szCs w:val="21"/>
              </w:rP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rPr>
                <w:szCs w:val="21"/>
              </w:rPr>
            </w:pPr>
          </w:p>
        </w:tc>
        <w:tc>
          <w:tcPr>
            <w:tcW w:w="2835" w:type="dxa"/>
            <w:vAlign w:val="center"/>
          </w:tcPr>
          <w:p>
            <w:pPr>
              <w:pStyle w:val="2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rPr>
                <w:szCs w:val="21"/>
              </w:rPr>
            </w:pPr>
          </w:p>
        </w:tc>
        <w:tc>
          <w:tcPr>
            <w:tcW w:w="2835" w:type="dxa"/>
            <w:vAlign w:val="center"/>
          </w:tcPr>
          <w:p>
            <w:pPr>
              <w:pStyle w:val="23"/>
              <w:rPr>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szCs w:val="21"/>
                <w:lang w:eastAsia="zh-CN"/>
              </w:rPr>
            </w:pPr>
            <w:r>
              <w:rPr>
                <w:rFonts w:hint="eastAsia"/>
                <w:szCs w:val="21"/>
                <w:lang w:eastAsia="zh-CN"/>
              </w:rPr>
              <w:t>21454</w:t>
            </w:r>
          </w:p>
        </w:tc>
        <w:tc>
          <w:tcPr>
            <w:tcW w:w="2835" w:type="dxa"/>
            <w:vAlign w:val="center"/>
          </w:tcPr>
          <w:p>
            <w:pPr>
              <w:pStyle w:val="23"/>
              <w:rPr>
                <w:szCs w:val="21"/>
                <w:lang w:eastAsia="zh-CN"/>
              </w:rPr>
            </w:pPr>
            <w:r>
              <w:rPr>
                <w:rFonts w:hint="eastAsia"/>
                <w:szCs w:val="21"/>
                <w:lang w:eastAsia="zh-CN"/>
              </w:rPr>
              <w:t>274.58</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70909"/>
    <w:rsid w:val="00111BB4"/>
    <w:rsid w:val="00162408"/>
    <w:rsid w:val="0019483C"/>
    <w:rsid w:val="002320E6"/>
    <w:rsid w:val="00291C4A"/>
    <w:rsid w:val="002A032E"/>
    <w:rsid w:val="002A75AD"/>
    <w:rsid w:val="002D4638"/>
    <w:rsid w:val="00316751"/>
    <w:rsid w:val="00331799"/>
    <w:rsid w:val="00355E75"/>
    <w:rsid w:val="00360DC3"/>
    <w:rsid w:val="00381C76"/>
    <w:rsid w:val="00394B05"/>
    <w:rsid w:val="003D7AE5"/>
    <w:rsid w:val="003E2EC1"/>
    <w:rsid w:val="003E4D80"/>
    <w:rsid w:val="004578DC"/>
    <w:rsid w:val="004A5D0E"/>
    <w:rsid w:val="005B1558"/>
    <w:rsid w:val="005C6B14"/>
    <w:rsid w:val="00664658"/>
    <w:rsid w:val="006C5D9B"/>
    <w:rsid w:val="007035B9"/>
    <w:rsid w:val="00711F52"/>
    <w:rsid w:val="00755CC3"/>
    <w:rsid w:val="0077659C"/>
    <w:rsid w:val="007A4CD6"/>
    <w:rsid w:val="007A727D"/>
    <w:rsid w:val="007B29BF"/>
    <w:rsid w:val="007B79B9"/>
    <w:rsid w:val="00817504"/>
    <w:rsid w:val="00820935"/>
    <w:rsid w:val="0088482C"/>
    <w:rsid w:val="008F06DA"/>
    <w:rsid w:val="00990D12"/>
    <w:rsid w:val="009A7D34"/>
    <w:rsid w:val="009D0AF4"/>
    <w:rsid w:val="009D6026"/>
    <w:rsid w:val="00AC4466"/>
    <w:rsid w:val="00AF49AE"/>
    <w:rsid w:val="00B0148E"/>
    <w:rsid w:val="00B06059"/>
    <w:rsid w:val="00B157CE"/>
    <w:rsid w:val="00B464DF"/>
    <w:rsid w:val="00C443B3"/>
    <w:rsid w:val="00CB3D0D"/>
    <w:rsid w:val="00CD26EB"/>
    <w:rsid w:val="00CF4672"/>
    <w:rsid w:val="00D70C5F"/>
    <w:rsid w:val="00E447C8"/>
    <w:rsid w:val="00E747DC"/>
    <w:rsid w:val="00E97FA5"/>
    <w:rsid w:val="00EF0AB1"/>
    <w:rsid w:val="00F00C94"/>
    <w:rsid w:val="00F50365"/>
    <w:rsid w:val="00F80BE8"/>
    <w:rsid w:val="75020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18"/>
    <w:unhideWhenUsed/>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1299</Words>
  <Characters>7410</Characters>
  <Lines>61</Lines>
  <Paragraphs>17</Paragraphs>
  <TotalTime>17</TotalTime>
  <ScaleCrop>false</ScaleCrop>
  <LinksUpToDate>false</LinksUpToDate>
  <CharactersWithSpaces>8692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2023-08-14T11:14:24Z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009F7B87AF5642379E4AB18562AF91BB_12</vt:lpwstr>
  </property>
</Properties>
</file>